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4956" w14:textId="77777777" w:rsidR="00F14DB7" w:rsidRPr="00370D49" w:rsidRDefault="006E508E">
      <w:pPr>
        <w:pStyle w:val="ae"/>
        <w:spacing w:before="0" w:after="0" w:line="276" w:lineRule="auto"/>
        <w:ind w:left="5664" w:firstLine="0"/>
        <w:rPr>
          <w:b/>
        </w:rPr>
      </w:pPr>
      <w:r w:rsidRPr="00370D49">
        <w:rPr>
          <w:b/>
        </w:rPr>
        <w:t>Приложение №1</w:t>
      </w:r>
    </w:p>
    <w:p w14:paraId="773316D8" w14:textId="77777777" w:rsidR="00F14DB7" w:rsidRPr="00370D49" w:rsidRDefault="006E508E">
      <w:pPr>
        <w:pStyle w:val="ae"/>
        <w:spacing w:before="0" w:after="0" w:line="276" w:lineRule="auto"/>
        <w:ind w:left="5664" w:firstLine="0"/>
        <w:rPr>
          <w:b/>
        </w:rPr>
      </w:pPr>
      <w:r w:rsidRPr="00370D49">
        <w:rPr>
          <w:b/>
        </w:rPr>
        <w:t>к Соглашению от ____</w:t>
      </w:r>
    </w:p>
    <w:p w14:paraId="7E005BEB" w14:textId="77777777" w:rsidR="00F14DB7" w:rsidRPr="00370D49" w:rsidRDefault="006E508E">
      <w:pPr>
        <w:pStyle w:val="ae"/>
        <w:spacing w:before="0" w:after="0" w:line="276" w:lineRule="auto"/>
        <w:ind w:left="5664" w:firstLine="0"/>
        <w:rPr>
          <w:b/>
        </w:rPr>
      </w:pPr>
      <w:r w:rsidRPr="00370D49">
        <w:rPr>
          <w:b/>
        </w:rPr>
        <w:t>между _______________</w:t>
      </w:r>
    </w:p>
    <w:p w14:paraId="6ED34586" w14:textId="77777777" w:rsidR="00F14DB7" w:rsidRPr="00370D49" w:rsidRDefault="006E508E">
      <w:pPr>
        <w:pStyle w:val="ae"/>
        <w:spacing w:before="0" w:after="0" w:line="276" w:lineRule="auto"/>
        <w:ind w:left="5664" w:firstLine="0"/>
        <w:rPr>
          <w:b/>
        </w:rPr>
      </w:pPr>
      <w:r w:rsidRPr="00370D49">
        <w:rPr>
          <w:b/>
        </w:rPr>
        <w:t>и _______________</w:t>
      </w:r>
    </w:p>
    <w:p w14:paraId="3A1F08F6" w14:textId="77777777" w:rsidR="00F14DB7" w:rsidRPr="00370D49" w:rsidRDefault="00F14DB7">
      <w:pPr>
        <w:pStyle w:val="ae"/>
        <w:spacing w:before="0" w:after="0" w:line="276" w:lineRule="auto"/>
        <w:ind w:firstLine="0"/>
        <w:jc w:val="center"/>
        <w:rPr>
          <w:b/>
        </w:rPr>
      </w:pPr>
    </w:p>
    <w:p w14:paraId="53A792C4" w14:textId="77777777" w:rsidR="00F14DB7" w:rsidRPr="00370D49" w:rsidRDefault="006E508E">
      <w:pPr>
        <w:pStyle w:val="ae"/>
        <w:spacing w:before="0" w:after="0" w:line="276" w:lineRule="auto"/>
        <w:ind w:firstLine="0"/>
        <w:jc w:val="center"/>
        <w:rPr>
          <w:b/>
        </w:rPr>
      </w:pPr>
      <w:r w:rsidRPr="00370D49">
        <w:rPr>
          <w:b/>
        </w:rPr>
        <w:t>ПОРУЧЕНИЕ</w:t>
      </w:r>
    </w:p>
    <w:p w14:paraId="5EB65B64" w14:textId="77777777" w:rsidR="00F14DB7" w:rsidRPr="00370D49" w:rsidRDefault="006E508E">
      <w:pPr>
        <w:pStyle w:val="ae"/>
        <w:spacing w:before="0" w:after="0" w:line="276" w:lineRule="auto"/>
        <w:ind w:firstLine="0"/>
        <w:jc w:val="center"/>
        <w:rPr>
          <w:b/>
        </w:rPr>
      </w:pPr>
      <w:r w:rsidRPr="00370D49">
        <w:rPr>
          <w:b/>
        </w:rPr>
        <w:t>на обработку персональных данных</w:t>
      </w:r>
    </w:p>
    <w:p w14:paraId="14DD04A4" w14:textId="77777777" w:rsidR="00F14DB7" w:rsidRPr="00370D49" w:rsidRDefault="00F14DB7">
      <w:pPr>
        <w:pStyle w:val="ae"/>
      </w:pPr>
    </w:p>
    <w:p w14:paraId="7E07BDF9" w14:textId="77777777" w:rsidR="00F14DB7" w:rsidRPr="00370D49" w:rsidRDefault="006E508E">
      <w:pPr>
        <w:pStyle w:val="ae"/>
      </w:pPr>
      <w:r w:rsidRPr="00370D49">
        <w:t>В соответствии с Федеральным законом № 152-ФЗ «О персональных данных» от 27 июля 2006 года:</w:t>
      </w:r>
    </w:p>
    <w:p w14:paraId="0A0FF4B8" w14:textId="77777777" w:rsidR="00F14DB7" w:rsidRPr="00370D49" w:rsidRDefault="006E508E">
      <w:pPr>
        <w:pStyle w:val="af0"/>
        <w:numPr>
          <w:ilvl w:val="0"/>
          <w:numId w:val="1"/>
        </w:numPr>
        <w:rPr>
          <w:rFonts w:cs="Times New Roman"/>
          <w:szCs w:val="24"/>
        </w:rPr>
      </w:pPr>
      <w:r w:rsidRPr="00370D49">
        <w:rPr>
          <w:rFonts w:cs="Times New Roman"/>
          <w:szCs w:val="24"/>
        </w:rPr>
        <w:t>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212BE2AE" w14:textId="77777777" w:rsidR="00F14DB7" w:rsidRPr="00370D49" w:rsidRDefault="006E508E">
      <w:pPr>
        <w:pStyle w:val="af0"/>
        <w:numPr>
          <w:ilvl w:val="0"/>
          <w:numId w:val="1"/>
        </w:numPr>
        <w:rPr>
          <w:rFonts w:cs="Times New Roman"/>
          <w:szCs w:val="24"/>
        </w:rPr>
      </w:pPr>
      <w:r w:rsidRPr="00370D49">
        <w:rPr>
          <w:rFonts w:cs="Times New Roman"/>
          <w:szCs w:val="24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2BA3EAA7" w14:textId="77777777" w:rsidR="00F14DB7" w:rsidRPr="00370D49" w:rsidRDefault="006E508E">
      <w:pPr>
        <w:pStyle w:val="ae"/>
      </w:pPr>
      <w:r w:rsidRPr="00370D49">
        <w:t>Союз «Агентство развития профессиональных сообществ и рабочих кадров «Молодые профессионалы (Ворлдскиллс Россия)» (далее – Союз) как лицо, осуществляющее обработку персональных данных по поручению, обязан соблюдать принципы и правила обработки персональных данных, предусмотренные Федеральным законом № 152-ФЗ «О персональных данных», а также принимать меры, необходимые и достаточные для обеспечения выполнения обязанностей, возложенных на него соглашением, в соответствии с требованиями Федерального закона № 152-ФЗ «О персональных данных», принятыми в соответствии с ним нормативными правовыми актами, политикой Союза в отношении обработки персональных данных и принятыми Союзом локальными нормативными правовыми актами.</w:t>
      </w:r>
    </w:p>
    <w:p w14:paraId="4A6DE069" w14:textId="77777777" w:rsidR="00F14DB7" w:rsidRPr="00370D49" w:rsidRDefault="006E508E">
      <w:pPr>
        <w:pStyle w:val="ae"/>
      </w:pPr>
      <w:r w:rsidRPr="00370D49">
        <w:t xml:space="preserve">Организация заверяет, что ею получены согласия в письменной форме на обработку персональных данных субъектов, персональные данные которых будут поручены на обработку Союзу, включая право Союза на </w:t>
      </w:r>
      <w:r w:rsidRPr="00370D49">
        <w:rPr>
          <w:color w:val="000000"/>
        </w:rPr>
        <w:t xml:space="preserve">передачу </w:t>
      </w:r>
      <w:r w:rsidRPr="00370D49">
        <w:t>(предоставление, доступ) указанных персональных данных партнерам и контрагентам Союза – участникам проекта «Билет в будущее», и их законных представителей. В случае получения Союзом претензий Субъектов персональных данных о неправомерности их обработки силами Союза, Организация обязуется урегулировать такие претензии своими силами и за свой счёт.</w:t>
      </w:r>
    </w:p>
    <w:p w14:paraId="5324DCC2" w14:textId="0CB35A20" w:rsidR="0011549F" w:rsidRPr="00370D49" w:rsidRDefault="006E508E">
      <w:pPr>
        <w:pStyle w:val="ae"/>
      </w:pPr>
      <w:r w:rsidRPr="00370D49">
        <w:lastRenderedPageBreak/>
        <w:t xml:space="preserve">Настоящим Организация поручает Союзу осуществлять обработку персональных данных </w:t>
      </w:r>
      <w:r w:rsidRPr="00370D49">
        <w:rPr>
          <w:b/>
        </w:rPr>
        <w:t>лиц, участвующих в мероприятиях</w:t>
      </w:r>
      <w:r w:rsidRPr="00370D49">
        <w:t xml:space="preserve"> по ранней профессиональной ориентации учащихся 6</w:t>
      </w:r>
      <w:r w:rsidR="003701A4" w:rsidRPr="00370D49">
        <w:t xml:space="preserve"> – </w:t>
      </w:r>
      <w:r w:rsidRPr="00370D49">
        <w:t>11</w:t>
      </w:r>
      <w:r w:rsidR="003701A4" w:rsidRPr="00370D49">
        <w:t xml:space="preserve">-х </w:t>
      </w:r>
      <w:r w:rsidRPr="00370D49">
        <w:t xml:space="preserve"> классов общеобразовательных организаций в проекте «Билет в будущее</w:t>
      </w:r>
      <w:r w:rsidR="0011549F" w:rsidRPr="00370D49">
        <w:t xml:space="preserve">», </w:t>
      </w:r>
      <w:r w:rsidR="0011421B" w:rsidRPr="00370D49">
        <w:t>который реализуется</w:t>
      </w:r>
      <w:r w:rsidR="0011549F" w:rsidRPr="00370D49">
        <w:t xml:space="preserve"> в соответствии с Паспортом федерального проекта «Успех каждого ребенка», утвержденного протоколом заседания проектного комитета по национальному проекту «Образование» от 7 декабря 2018 года № 3. </w:t>
      </w:r>
    </w:p>
    <w:p w14:paraId="39AA072B" w14:textId="50A53D6D" w:rsidR="007E33F9" w:rsidRPr="00370D49" w:rsidRDefault="006E508E">
      <w:pPr>
        <w:pStyle w:val="ae"/>
      </w:pPr>
      <w:r w:rsidRPr="00370D49">
        <w:t xml:space="preserve">Организация поручает Союзу осуществлять обработку </w:t>
      </w:r>
      <w:r w:rsidRPr="00370D49">
        <w:rPr>
          <w:b/>
        </w:rPr>
        <w:t>следующих персональных данных</w:t>
      </w:r>
      <w:r w:rsidRPr="00370D49">
        <w:t xml:space="preserve">: </w:t>
      </w:r>
      <w:r w:rsidR="007E33F9" w:rsidRPr="00370D49">
        <w:t>фамилия, имя, отчество, фотографии, видеоизображение, пол, возраст, год, месяц, дата рождения, место рождения, номер телефона домашнего и мобильного, адрес электронной почты, номер школы, номер и буквенное/цифровое обозначение класса, логин и первоначальный пароль доступа к личному кабинету в программе мониторинга, сбора и обработки данных информационных систем соревнований, страховой номер индивидуального лицевого счета (СНИЛС), данных о состоянии здоровья.</w:t>
      </w:r>
    </w:p>
    <w:p w14:paraId="1015728A" w14:textId="66B49AF8" w:rsidR="00F14DB7" w:rsidRPr="00370D49" w:rsidRDefault="006E508E">
      <w:pPr>
        <w:pStyle w:val="ae"/>
      </w:pPr>
      <w:r w:rsidRPr="00370D49">
        <w:t xml:space="preserve">Союз вправе осуществлять </w:t>
      </w:r>
      <w:r w:rsidRPr="00370D49">
        <w:rPr>
          <w:b/>
        </w:rPr>
        <w:t>следующие действия</w:t>
      </w:r>
      <w:r w:rsidRPr="00370D49">
        <w:t xml:space="preserve"> с персональными данными субъектов: обработка персональных данных как с использованием средств автоматизации, так и без использования таковых, а именно</w:t>
      </w:r>
      <w:r w:rsidRPr="00370D49">
        <w:rPr>
          <w:color w:val="000000"/>
        </w:rPr>
        <w:t xml:space="preserve"> </w:t>
      </w:r>
      <w:r w:rsidRPr="00370D49">
        <w:t xml:space="preserve">сбор, запись, систематизация, накопление, хранение, уточнение, обновление, изменение, извлечение, использование, передача, предоставление, доступ, обезличивание, блокирование, копирование, удаление, уничтожение, размещение в программе ЭВМ - электронном ресурсе проекта «Билет в будущее» в информационно-телекоммуникационной сети "Интернет", обеспечивающего хранение и обновление портфолио участников проекта по адресу: </w:t>
      </w:r>
      <w:proofErr w:type="spellStart"/>
      <w:r w:rsidRPr="00370D49">
        <w:rPr>
          <w:lang w:val="en-US"/>
        </w:rPr>
        <w:t>bilet</w:t>
      </w:r>
      <w:proofErr w:type="spellEnd"/>
      <w:r w:rsidRPr="00370D49">
        <w:t>.</w:t>
      </w:r>
      <w:proofErr w:type="spellStart"/>
      <w:r w:rsidRPr="00370D49">
        <w:rPr>
          <w:lang w:val="en-US"/>
        </w:rPr>
        <w:t>worldskills</w:t>
      </w:r>
      <w:proofErr w:type="spellEnd"/>
      <w:r w:rsidRPr="00370D49">
        <w:t>.</w:t>
      </w:r>
      <w:proofErr w:type="spellStart"/>
      <w:r w:rsidRPr="00370D49">
        <w:rPr>
          <w:lang w:val="en-US"/>
        </w:rPr>
        <w:t>ru</w:t>
      </w:r>
      <w:proofErr w:type="spellEnd"/>
      <w:r w:rsidRPr="00370D49">
        <w:t xml:space="preserve">. Организация поручает осуществлять передачу (предоставление, доступ) Союзом персональных данных партнерам и контрагентам Союза – участникам проекта «Билет в будущее»: </w:t>
      </w:r>
    </w:p>
    <w:p w14:paraId="21D7DA5F" w14:textId="77777777" w:rsidR="00F14DB7" w:rsidRPr="00370D49" w:rsidRDefault="006E508E">
      <w:pPr>
        <w:pStyle w:val="ae"/>
      </w:pPr>
      <w:r w:rsidRPr="00370D49">
        <w:rPr>
          <w:color w:val="000000"/>
        </w:rPr>
        <w:t>акционерному обществу «</w:t>
      </w:r>
      <w:proofErr w:type="spellStart"/>
      <w:r w:rsidRPr="00370D49">
        <w:rPr>
          <w:color w:val="000000"/>
        </w:rPr>
        <w:t>Инфосистемы</w:t>
      </w:r>
      <w:proofErr w:type="spellEnd"/>
      <w:r w:rsidRPr="00370D49">
        <w:rPr>
          <w:color w:val="000000"/>
        </w:rPr>
        <w:t xml:space="preserve"> Джет» (</w:t>
      </w:r>
      <w:r w:rsidRPr="00370D49">
        <w:t>адрес места нахождения: 107143, г. Москва, Тагильская улица, дом 4, строение 5),</w:t>
      </w:r>
    </w:p>
    <w:p w14:paraId="70E137DD" w14:textId="77777777" w:rsidR="00F14DB7" w:rsidRPr="00370D49" w:rsidRDefault="006E508E">
      <w:pPr>
        <w:pStyle w:val="ae"/>
      </w:pPr>
      <w:r w:rsidRPr="00370D49">
        <w:t>обществу с ограниченной ответственностью «Грата АДВ» (адрес места нахождения: 117036, г. Москва, Профсоюзная улица, дом 3),</w:t>
      </w:r>
    </w:p>
    <w:p w14:paraId="0B2912D3" w14:textId="6BD6FC25" w:rsidR="00F14DB7" w:rsidRPr="00370D49" w:rsidRDefault="006E508E">
      <w:pPr>
        <w:pStyle w:val="ae"/>
      </w:pPr>
      <w:r w:rsidRPr="00370D49">
        <w:t>обществу с ограниченной ответственностью «</w:t>
      </w:r>
      <w:proofErr w:type="spellStart"/>
      <w:r w:rsidRPr="00370D49">
        <w:t>Лекториум</w:t>
      </w:r>
      <w:proofErr w:type="spellEnd"/>
      <w:r w:rsidRPr="00370D49">
        <w:t>» (адрес места нахождения: 197022, г. Санкт-Петербург, Проспект Медиков, дом 3, литера А, этаж 2, помещение 1-Н),</w:t>
      </w:r>
    </w:p>
    <w:p w14:paraId="3194194B" w14:textId="338BAEB4" w:rsidR="007B534E" w:rsidRPr="00370D49" w:rsidRDefault="007B534E" w:rsidP="007B534E">
      <w:pPr>
        <w:pStyle w:val="ae"/>
      </w:pPr>
      <w:r w:rsidRPr="00370D49">
        <w:t>обществу с ограниченной ответственностью «РЭДМЭДРОБОТ», (адрес места нахождения: 123557, г. Москва, ул. Пресненский Вал, д.27, стр.9),</w:t>
      </w:r>
    </w:p>
    <w:p w14:paraId="41C3CDBE" w14:textId="6AADF2CB" w:rsidR="00F14DB7" w:rsidRPr="00370D49" w:rsidRDefault="006E508E">
      <w:pPr>
        <w:pStyle w:val="ae"/>
      </w:pPr>
      <w:r w:rsidRPr="00370D49">
        <w:t xml:space="preserve">региональным </w:t>
      </w:r>
      <w:r w:rsidR="00366436" w:rsidRPr="00370D49">
        <w:t xml:space="preserve">координаторам </w:t>
      </w:r>
      <w:r w:rsidRPr="00370D49">
        <w:t xml:space="preserve">проекта «Билет в будущее» в субъектах Российской Федерации, партнерам Союза, находящихся в договорных отношениях по реализации </w:t>
      </w:r>
      <w:r w:rsidRPr="00370D49">
        <w:lastRenderedPageBreak/>
        <w:t xml:space="preserve">проекта «Билет в будущее», полный список и </w:t>
      </w:r>
      <w:r w:rsidR="00160A4D" w:rsidRPr="00370D49">
        <w:t>сведения</w:t>
      </w:r>
      <w:r w:rsidR="009656B2" w:rsidRPr="00370D49">
        <w:t xml:space="preserve"> которых</w:t>
      </w:r>
      <w:r w:rsidRPr="00370D49">
        <w:t xml:space="preserve"> указаны на сайте по адресу: </w:t>
      </w:r>
      <w:proofErr w:type="spellStart"/>
      <w:r w:rsidR="007B534E" w:rsidRPr="00370D49">
        <w:t>bilet</w:t>
      </w:r>
      <w:proofErr w:type="spellEnd"/>
      <w:r w:rsidR="007B534E" w:rsidRPr="00370D49">
        <w:t>-</w:t>
      </w:r>
      <w:r w:rsidR="007B534E" w:rsidRPr="00370D49">
        <w:rPr>
          <w:lang w:val="en-US"/>
        </w:rPr>
        <w:t>help</w:t>
      </w:r>
      <w:r w:rsidR="007B534E" w:rsidRPr="00370D49">
        <w:t>.worldskills.ru.</w:t>
      </w:r>
    </w:p>
    <w:p w14:paraId="3EF054C7" w14:textId="2E070F3C" w:rsidR="00F14DB7" w:rsidRPr="00370D49" w:rsidRDefault="006E508E">
      <w:pPr>
        <w:pStyle w:val="af"/>
        <w:widowControl/>
        <w:tabs>
          <w:tab w:val="left" w:pos="851"/>
        </w:tabs>
        <w:suppressAutoHyphens/>
        <w:spacing w:before="60" w:after="60" w:line="360" w:lineRule="auto"/>
        <w:ind w:firstLine="851"/>
        <w:contextualSpacing/>
        <w:jc w:val="both"/>
        <w:rPr>
          <w:rFonts w:cs="Times New Roman"/>
          <w:bCs w:val="0"/>
          <w:iCs w:val="0"/>
          <w:sz w:val="24"/>
          <w:szCs w:val="24"/>
        </w:rPr>
      </w:pPr>
      <w:r w:rsidRPr="00370D49">
        <w:rPr>
          <w:b/>
          <w:sz w:val="24"/>
          <w:szCs w:val="24"/>
        </w:rPr>
        <w:t>Целями обработки</w:t>
      </w:r>
      <w:r w:rsidRPr="00370D49">
        <w:rPr>
          <w:sz w:val="24"/>
          <w:szCs w:val="24"/>
        </w:rPr>
        <w:t xml:space="preserve"> персональных данных Союзом являются: обеспечение участия субъекта персональных данных в</w:t>
      </w:r>
      <w:r w:rsidRPr="00370D49">
        <w:rPr>
          <w:b/>
          <w:sz w:val="24"/>
          <w:szCs w:val="24"/>
        </w:rPr>
        <w:t xml:space="preserve"> </w:t>
      </w:r>
      <w:r w:rsidRPr="00370D49">
        <w:rPr>
          <w:sz w:val="24"/>
          <w:szCs w:val="24"/>
        </w:rPr>
        <w:t>мероприятиях по ранней профессиональной ориентации учащихся 6</w:t>
      </w:r>
      <w:r w:rsidR="00D37874" w:rsidRPr="00370D49">
        <w:rPr>
          <w:sz w:val="24"/>
          <w:szCs w:val="24"/>
        </w:rPr>
        <w:t xml:space="preserve"> – </w:t>
      </w:r>
      <w:r w:rsidRPr="00370D49">
        <w:rPr>
          <w:sz w:val="24"/>
          <w:szCs w:val="24"/>
        </w:rPr>
        <w:t>11</w:t>
      </w:r>
      <w:r w:rsidR="00D37874" w:rsidRPr="00370D49">
        <w:rPr>
          <w:sz w:val="24"/>
          <w:szCs w:val="24"/>
        </w:rPr>
        <w:t>-х</w:t>
      </w:r>
      <w:r w:rsidRPr="00370D49">
        <w:rPr>
          <w:sz w:val="24"/>
          <w:szCs w:val="24"/>
        </w:rPr>
        <w:t xml:space="preserve"> классов общеобразовательных организаций в проекте «Билет в будущее»</w:t>
      </w:r>
      <w:r w:rsidR="0011549F" w:rsidRPr="00370D49">
        <w:rPr>
          <w:sz w:val="24"/>
          <w:szCs w:val="24"/>
        </w:rPr>
        <w:t xml:space="preserve">, </w:t>
      </w:r>
      <w:r w:rsidR="0011421B" w:rsidRPr="00370D49">
        <w:rPr>
          <w:sz w:val="24"/>
          <w:szCs w:val="24"/>
        </w:rPr>
        <w:t>который реализуется</w:t>
      </w:r>
      <w:r w:rsidR="0011549F" w:rsidRPr="00370D49">
        <w:rPr>
          <w:sz w:val="24"/>
          <w:szCs w:val="24"/>
        </w:rPr>
        <w:t xml:space="preserve"> в соответствии с Паспортом федерального проекта «Успех каждого ребенка», утвержденного протоколом заседания проектного комитета по национальному проекту «Образование» от 7 декабря 2018 года № 3.</w:t>
      </w:r>
    </w:p>
    <w:p w14:paraId="24F12951" w14:textId="77777777" w:rsidR="00F14DB7" w:rsidRPr="00370D49" w:rsidRDefault="006E508E">
      <w:pPr>
        <w:pStyle w:val="ae"/>
      </w:pPr>
      <w:r w:rsidRPr="00370D49">
        <w:t>Союз обязан обеспечить конфиденциальность персональных данных, ставших ему известными при исполнении настоящего Соглашения, а также безопасность персональных данных при их обработке в соответствии с требованиями Федерального закона № 152-ФЗ «О персональных данных» и других определяющих случаи и особенности обработки персональных данных федеральных законов.</w:t>
      </w:r>
    </w:p>
    <w:p w14:paraId="5C8F2E70" w14:textId="14F6E7A1" w:rsidR="0055094F" w:rsidRPr="00370D49" w:rsidRDefault="006E508E" w:rsidP="004A091C">
      <w:pPr>
        <w:pStyle w:val="ae"/>
      </w:pPr>
      <w:r w:rsidRPr="00370D49">
        <w:t>При обработке персональных данных Союз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="0055094F" w:rsidRPr="00370D49">
        <w:t xml:space="preserve"> К ним относятся:</w:t>
      </w:r>
      <w:r w:rsidR="004A091C" w:rsidRPr="00370D49">
        <w:t xml:space="preserve"> </w:t>
      </w:r>
      <w:r w:rsidR="0055094F" w:rsidRPr="00370D49">
        <w:rPr>
          <w:color w:val="000000"/>
          <w:shd w:val="clear" w:color="auto" w:fill="FFFFFF"/>
        </w:rPr>
        <w:t>издание документов, определяющих политику Союза в отношении обработки персональных данных, а также устанавливающих процедуры, направленные на предотвращение, выявление, оценку вреда, который может быть причинен субъектам персональных данных в случае нарушения и устранение последствий нарушений законодательства Российской Федерации в сфере обработки персональных данных; применение правовых, организационных и технических мер по обеспечению безопасности персональных данных, в том числе при их обработке в информационных системах персональных данных; установление порядка и принятие мер к осуществлению внутреннего контроля и аудита соответствия обработки и защиты персональных данных требованиям законодательства Российской Федерации и документам Союза в сфере обработки персональных данных; осуществление ознакомления работников Союза,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требованиями, предъявляемыми к защите персональных данных; обеспечение Союзом 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 (путем размещения на официальном сайте Союза).</w:t>
      </w:r>
    </w:p>
    <w:p w14:paraId="4812CD85" w14:textId="77777777" w:rsidR="00F14DB7" w:rsidRPr="00370D49" w:rsidRDefault="006E508E">
      <w:pPr>
        <w:pStyle w:val="ae"/>
      </w:pPr>
      <w:r w:rsidRPr="00370D49">
        <w:lastRenderedPageBreak/>
        <w:t>Союз несет ответственность перед Организацией за свои действия по обработке персональных данных субъектов персональных данных. В случае если Союз привлекает (допускает) к обработке персональных данных другое лицо (</w:t>
      </w:r>
      <w:proofErr w:type="spellStart"/>
      <w:r w:rsidRPr="00370D49">
        <w:t>субисполнителя</w:t>
      </w:r>
      <w:proofErr w:type="spellEnd"/>
      <w:r w:rsidRPr="00370D49">
        <w:t>), Союз несет ответственность перед Организацией за действия такого лица как за свои собственные.</w:t>
      </w:r>
    </w:p>
    <w:p w14:paraId="146339D1" w14:textId="77777777" w:rsidR="00F14DB7" w:rsidRPr="00370D49" w:rsidRDefault="006E508E">
      <w:pPr>
        <w:pStyle w:val="ae"/>
      </w:pPr>
      <w:r w:rsidRPr="00370D49">
        <w:t>Союз обязуется использовать персональные данные, ставшие ему известными при исполнении Соглашения, только для осуществления действий, определенных Соглашением.</w:t>
      </w:r>
    </w:p>
    <w:p w14:paraId="3DADB9E1" w14:textId="77777777" w:rsidR="00F14DB7" w:rsidRPr="00370D49" w:rsidRDefault="006E508E">
      <w:pPr>
        <w:pStyle w:val="ae"/>
      </w:pPr>
      <w:r w:rsidRPr="00370D49">
        <w:t>Союз обязуется обрабатывать персональные данные субъектов персональных данных до окончания срока действия Соглашения и/или до наступления одного из следующих событий, в зависимости от того, что наступит ранее:</w:t>
      </w:r>
    </w:p>
    <w:p w14:paraId="4CC0B3FF" w14:textId="77777777" w:rsidR="00F14DB7" w:rsidRPr="00370D49" w:rsidRDefault="006E508E">
      <w:pPr>
        <w:pStyle w:val="af0"/>
        <w:numPr>
          <w:ilvl w:val="0"/>
          <w:numId w:val="1"/>
        </w:numPr>
        <w:rPr>
          <w:rFonts w:cs="Times New Roman"/>
          <w:szCs w:val="24"/>
        </w:rPr>
      </w:pPr>
      <w:r w:rsidRPr="00370D49">
        <w:rPr>
          <w:rFonts w:cs="Times New Roman"/>
          <w:szCs w:val="24"/>
        </w:rPr>
        <w:t xml:space="preserve">получение Союзом от </w:t>
      </w:r>
      <w:r w:rsidRPr="00370D49">
        <w:rPr>
          <w:szCs w:val="24"/>
        </w:rPr>
        <w:t>Организации</w:t>
      </w:r>
      <w:r w:rsidRPr="00370D49">
        <w:rPr>
          <w:rFonts w:cs="Times New Roman"/>
          <w:szCs w:val="24"/>
        </w:rPr>
        <w:t xml:space="preserve"> уведомления о необходимости прекращения обработки персональных данных субъектов </w:t>
      </w:r>
      <w:r w:rsidRPr="00370D49">
        <w:rPr>
          <w:szCs w:val="24"/>
        </w:rPr>
        <w:t>персональных данных</w:t>
      </w:r>
      <w:r w:rsidRPr="00370D49">
        <w:rPr>
          <w:rFonts w:cs="Times New Roman"/>
          <w:szCs w:val="24"/>
        </w:rPr>
        <w:t>;</w:t>
      </w:r>
    </w:p>
    <w:p w14:paraId="17C60D83" w14:textId="77777777" w:rsidR="00F14DB7" w:rsidRPr="00370D49" w:rsidRDefault="006E508E">
      <w:pPr>
        <w:pStyle w:val="af0"/>
        <w:numPr>
          <w:ilvl w:val="0"/>
          <w:numId w:val="1"/>
        </w:numPr>
        <w:rPr>
          <w:rFonts w:cs="Times New Roman"/>
          <w:szCs w:val="24"/>
        </w:rPr>
      </w:pPr>
      <w:r w:rsidRPr="00370D49">
        <w:rPr>
          <w:rFonts w:cs="Times New Roman"/>
          <w:szCs w:val="24"/>
        </w:rPr>
        <w:t xml:space="preserve">достижение Союзом цели обработки персональных данных субъектов </w:t>
      </w:r>
      <w:r w:rsidRPr="00370D49">
        <w:rPr>
          <w:szCs w:val="24"/>
        </w:rPr>
        <w:t>персональных данных</w:t>
      </w:r>
      <w:r w:rsidRPr="00370D49">
        <w:rPr>
          <w:rFonts w:cs="Times New Roman"/>
          <w:szCs w:val="24"/>
        </w:rPr>
        <w:t xml:space="preserve"> или утраты необходимости в достижении такой цели;</w:t>
      </w:r>
    </w:p>
    <w:p w14:paraId="24012632" w14:textId="77777777" w:rsidR="00F14DB7" w:rsidRPr="00370D49" w:rsidRDefault="006E508E">
      <w:pPr>
        <w:pStyle w:val="af0"/>
        <w:numPr>
          <w:ilvl w:val="0"/>
          <w:numId w:val="1"/>
        </w:numPr>
        <w:rPr>
          <w:rFonts w:cs="Times New Roman"/>
          <w:szCs w:val="24"/>
        </w:rPr>
      </w:pPr>
      <w:r w:rsidRPr="00370D49">
        <w:rPr>
          <w:rFonts w:cs="Times New Roman"/>
          <w:szCs w:val="24"/>
        </w:rPr>
        <w:t xml:space="preserve">прекращение действия (в том числе при отзыве </w:t>
      </w:r>
      <w:r w:rsidRPr="00370D49">
        <w:rPr>
          <w:szCs w:val="24"/>
        </w:rPr>
        <w:t>Организацией</w:t>
      </w:r>
      <w:r w:rsidRPr="00370D49">
        <w:rPr>
          <w:rFonts w:cs="Times New Roman"/>
          <w:szCs w:val="24"/>
        </w:rPr>
        <w:t xml:space="preserve">, исполнении, но не ограничиваясь указанным) соответствующего поручения </w:t>
      </w:r>
      <w:r w:rsidRPr="00370D49">
        <w:rPr>
          <w:szCs w:val="24"/>
        </w:rPr>
        <w:t>Организации</w:t>
      </w:r>
      <w:r w:rsidRPr="00370D49">
        <w:rPr>
          <w:rFonts w:cs="Times New Roman"/>
          <w:szCs w:val="24"/>
        </w:rPr>
        <w:t xml:space="preserve"> Союзу на обработку персональных данных;</w:t>
      </w:r>
    </w:p>
    <w:p w14:paraId="5B230A34" w14:textId="77777777" w:rsidR="00F14DB7" w:rsidRPr="00370D49" w:rsidRDefault="006E508E">
      <w:pPr>
        <w:pStyle w:val="af0"/>
        <w:numPr>
          <w:ilvl w:val="0"/>
          <w:numId w:val="1"/>
        </w:numPr>
        <w:rPr>
          <w:rFonts w:cs="Times New Roman"/>
          <w:szCs w:val="24"/>
        </w:rPr>
      </w:pPr>
      <w:r w:rsidRPr="00370D49">
        <w:rPr>
          <w:rFonts w:cs="Times New Roman"/>
          <w:szCs w:val="24"/>
        </w:rPr>
        <w:t>прекращение действия Соглашения по любому основанию.</w:t>
      </w:r>
    </w:p>
    <w:p w14:paraId="6A4B5603" w14:textId="77777777" w:rsidR="00F14DB7" w:rsidRPr="00370D49" w:rsidRDefault="006E508E">
      <w:pPr>
        <w:pStyle w:val="ae"/>
      </w:pPr>
      <w:r w:rsidRPr="00370D49">
        <w:t>Союз обязуется обеспечить блокирование, уточнение или уничтожение персональных данных субъекта персональных данных на основании соответствующего запроса (указания) Организации в сроки, установленные в таком запросе (указании), а также в иных случаях, определяемых законодательством РФ.</w:t>
      </w:r>
    </w:p>
    <w:p w14:paraId="2AC88665" w14:textId="5132F866" w:rsidR="00F14DB7" w:rsidRDefault="006E508E" w:rsidP="00370D49">
      <w:pPr>
        <w:pStyle w:val="ae"/>
      </w:pPr>
      <w:r w:rsidRPr="00370D49">
        <w:t>Союз должен незамедлительно в письменном виде с</w:t>
      </w:r>
      <w:bookmarkStart w:id="0" w:name="_GoBack"/>
      <w:bookmarkEnd w:id="0"/>
      <w:r w:rsidRPr="00370D49">
        <w:t>ообщать Организации обо всех случаях утечки, раскрытия персональных данных или их использования третьими лицами.</w:t>
      </w:r>
    </w:p>
    <w:p w14:paraId="2B705220" w14:textId="77777777" w:rsidR="00370D49" w:rsidRPr="00370D49" w:rsidRDefault="00370D49" w:rsidP="00370D49">
      <w:pPr>
        <w:pStyle w:val="ae"/>
        <w:rPr>
          <w:sz w:val="16"/>
          <w:szCs w:val="16"/>
        </w:rPr>
      </w:pPr>
    </w:p>
    <w:tbl>
      <w:tblPr>
        <w:tblW w:w="9083" w:type="dxa"/>
        <w:tblLook w:val="04A0" w:firstRow="1" w:lastRow="0" w:firstColumn="1" w:lastColumn="0" w:noHBand="0" w:noVBand="1"/>
      </w:tblPr>
      <w:tblGrid>
        <w:gridCol w:w="4555"/>
        <w:gridCol w:w="4528"/>
      </w:tblGrid>
      <w:tr w:rsidR="00F14DB7" w:rsidRPr="00370D49" w14:paraId="711A26C9" w14:textId="77777777" w:rsidTr="00370D49">
        <w:trPr>
          <w:trHeight w:val="1652"/>
        </w:trPr>
        <w:tc>
          <w:tcPr>
            <w:tcW w:w="4555" w:type="dxa"/>
            <w:shd w:val="clear" w:color="auto" w:fill="auto"/>
          </w:tcPr>
          <w:p w14:paraId="69D89E9D" w14:textId="77777777" w:rsidR="00F14DB7" w:rsidRPr="00370D49" w:rsidRDefault="006E508E">
            <w:pPr>
              <w:ind w:left="482"/>
              <w:jc w:val="center"/>
              <w:rPr>
                <w:sz w:val="24"/>
                <w:szCs w:val="24"/>
              </w:rPr>
            </w:pPr>
            <w:r w:rsidRPr="00370D49">
              <w:rPr>
                <w:b/>
                <w:sz w:val="24"/>
                <w:szCs w:val="24"/>
              </w:rPr>
              <w:t>Организация</w:t>
            </w:r>
            <w:r w:rsidRPr="00370D49">
              <w:rPr>
                <w:sz w:val="24"/>
                <w:szCs w:val="24"/>
              </w:rPr>
              <w:t xml:space="preserve"> –</w:t>
            </w:r>
          </w:p>
          <w:p w14:paraId="3649E9A4" w14:textId="77777777" w:rsidR="00F14DB7" w:rsidRPr="00370D49" w:rsidRDefault="006E508E">
            <w:pPr>
              <w:ind w:left="482"/>
              <w:jc w:val="center"/>
              <w:rPr>
                <w:sz w:val="24"/>
                <w:szCs w:val="24"/>
              </w:rPr>
            </w:pPr>
            <w:r w:rsidRPr="00370D49">
              <w:rPr>
                <w:sz w:val="24"/>
                <w:szCs w:val="24"/>
                <w:highlight w:val="yellow"/>
              </w:rPr>
              <w:t>_____________________</w:t>
            </w:r>
          </w:p>
        </w:tc>
        <w:tc>
          <w:tcPr>
            <w:tcW w:w="4528" w:type="dxa"/>
            <w:shd w:val="clear" w:color="auto" w:fill="auto"/>
          </w:tcPr>
          <w:p w14:paraId="4C95150A" w14:textId="77777777" w:rsidR="00F14DB7" w:rsidRPr="00370D49" w:rsidRDefault="006E508E">
            <w:pPr>
              <w:ind w:left="482"/>
              <w:jc w:val="center"/>
              <w:rPr>
                <w:sz w:val="24"/>
                <w:szCs w:val="24"/>
              </w:rPr>
            </w:pPr>
            <w:r w:rsidRPr="00370D49">
              <w:rPr>
                <w:b/>
                <w:sz w:val="24"/>
                <w:szCs w:val="24"/>
              </w:rPr>
              <w:t>Союз</w:t>
            </w:r>
            <w:r w:rsidRPr="00370D49">
              <w:rPr>
                <w:sz w:val="24"/>
                <w:szCs w:val="24"/>
              </w:rPr>
              <w:t xml:space="preserve"> –</w:t>
            </w:r>
          </w:p>
          <w:p w14:paraId="0E550005" w14:textId="77777777" w:rsidR="00F14DB7" w:rsidRPr="00370D49" w:rsidRDefault="006E508E">
            <w:pPr>
              <w:ind w:left="482"/>
              <w:jc w:val="center"/>
              <w:rPr>
                <w:sz w:val="24"/>
                <w:szCs w:val="24"/>
              </w:rPr>
            </w:pPr>
            <w:r w:rsidRPr="00370D49">
              <w:rPr>
                <w:sz w:val="24"/>
                <w:szCs w:val="24"/>
              </w:rPr>
              <w:t>Союз «Агентство развития профессиональных сообществ и рабочих кадров «Молодые профессионалы (Ворлдскиллс Россия)»</w:t>
            </w:r>
          </w:p>
          <w:p w14:paraId="6DEE7C0E" w14:textId="77777777" w:rsidR="00F14DB7" w:rsidRPr="00370D49" w:rsidRDefault="00F14DB7">
            <w:pPr>
              <w:ind w:left="482"/>
              <w:jc w:val="center"/>
              <w:rPr>
                <w:sz w:val="24"/>
                <w:szCs w:val="24"/>
              </w:rPr>
            </w:pPr>
          </w:p>
        </w:tc>
      </w:tr>
      <w:tr w:rsidR="00F14DB7" w:rsidRPr="00370D49" w14:paraId="1C8494E0" w14:textId="77777777" w:rsidTr="00370D49">
        <w:trPr>
          <w:trHeight w:val="1652"/>
        </w:trPr>
        <w:tc>
          <w:tcPr>
            <w:tcW w:w="4555" w:type="dxa"/>
            <w:shd w:val="clear" w:color="auto" w:fill="auto"/>
          </w:tcPr>
          <w:p w14:paraId="134ED70C" w14:textId="77777777" w:rsidR="00F14DB7" w:rsidRPr="00370D49" w:rsidRDefault="00F14DB7">
            <w:pPr>
              <w:ind w:left="482"/>
              <w:jc w:val="center"/>
              <w:rPr>
                <w:b/>
                <w:sz w:val="24"/>
                <w:szCs w:val="24"/>
              </w:rPr>
            </w:pPr>
          </w:p>
          <w:p w14:paraId="529C9BBC" w14:textId="77777777" w:rsidR="00F14DB7" w:rsidRPr="00370D49" w:rsidRDefault="00F14DB7">
            <w:pPr>
              <w:ind w:left="482"/>
              <w:jc w:val="center"/>
              <w:rPr>
                <w:b/>
                <w:sz w:val="24"/>
                <w:szCs w:val="24"/>
              </w:rPr>
            </w:pPr>
          </w:p>
          <w:p w14:paraId="5D0F53DC" w14:textId="77777777" w:rsidR="00F14DB7" w:rsidRPr="00370D49" w:rsidRDefault="00F14DB7">
            <w:pPr>
              <w:ind w:left="482"/>
              <w:jc w:val="center"/>
              <w:rPr>
                <w:b/>
                <w:sz w:val="24"/>
                <w:szCs w:val="24"/>
              </w:rPr>
            </w:pPr>
          </w:p>
          <w:p w14:paraId="30111396" w14:textId="77777777" w:rsidR="00F14DB7" w:rsidRPr="00370D49" w:rsidRDefault="006E508E">
            <w:pPr>
              <w:ind w:left="482"/>
              <w:jc w:val="center"/>
              <w:rPr>
                <w:b/>
                <w:sz w:val="24"/>
                <w:szCs w:val="24"/>
              </w:rPr>
            </w:pPr>
            <w:r w:rsidRPr="00370D49">
              <w:rPr>
                <w:b/>
                <w:sz w:val="24"/>
                <w:szCs w:val="24"/>
              </w:rPr>
              <w:t xml:space="preserve">___________________ </w:t>
            </w:r>
            <w:r w:rsidRPr="00370D49">
              <w:rPr>
                <w:b/>
                <w:sz w:val="24"/>
                <w:szCs w:val="24"/>
                <w:highlight w:val="yellow"/>
              </w:rPr>
              <w:t>/___________/</w:t>
            </w:r>
          </w:p>
          <w:p w14:paraId="1A293437" w14:textId="77777777" w:rsidR="00F14DB7" w:rsidRPr="00370D49" w:rsidRDefault="00DE6FC0">
            <w:pPr>
              <w:ind w:left="482"/>
              <w:jc w:val="center"/>
              <w:rPr>
                <w:sz w:val="24"/>
                <w:szCs w:val="24"/>
              </w:rPr>
            </w:pPr>
            <w:hyperlink r:id="rId8">
              <w:r w:rsidR="006E508E" w:rsidRPr="00370D49">
                <w:rPr>
                  <w:rStyle w:val="InternetLink"/>
                  <w:b/>
                  <w:sz w:val="24"/>
                  <w:szCs w:val="24"/>
                </w:rPr>
                <w:t>М.П.</w:t>
              </w:r>
            </w:hyperlink>
            <w:r w:rsidR="006E508E" w:rsidRPr="00370D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14:paraId="39C4E9D6" w14:textId="77777777" w:rsidR="00F14DB7" w:rsidRPr="00370D49" w:rsidRDefault="00F14DB7">
            <w:pPr>
              <w:ind w:left="482"/>
              <w:jc w:val="center"/>
              <w:rPr>
                <w:b/>
                <w:sz w:val="24"/>
                <w:szCs w:val="24"/>
              </w:rPr>
            </w:pPr>
          </w:p>
          <w:p w14:paraId="524B9800" w14:textId="77777777" w:rsidR="00F14DB7" w:rsidRPr="00370D49" w:rsidRDefault="00F14DB7">
            <w:pPr>
              <w:ind w:left="482"/>
              <w:jc w:val="center"/>
              <w:rPr>
                <w:b/>
                <w:sz w:val="24"/>
                <w:szCs w:val="24"/>
              </w:rPr>
            </w:pPr>
          </w:p>
          <w:p w14:paraId="39130900" w14:textId="77777777" w:rsidR="00F14DB7" w:rsidRPr="00370D49" w:rsidRDefault="00F14DB7">
            <w:pPr>
              <w:ind w:left="482"/>
              <w:jc w:val="center"/>
              <w:rPr>
                <w:b/>
                <w:sz w:val="24"/>
                <w:szCs w:val="24"/>
              </w:rPr>
            </w:pPr>
          </w:p>
          <w:p w14:paraId="2A4D060A" w14:textId="77777777" w:rsidR="00F14DB7" w:rsidRPr="00370D49" w:rsidRDefault="006E508E">
            <w:pPr>
              <w:ind w:left="482"/>
              <w:jc w:val="center"/>
              <w:rPr>
                <w:b/>
                <w:sz w:val="24"/>
                <w:szCs w:val="24"/>
              </w:rPr>
            </w:pPr>
            <w:r w:rsidRPr="00370D49">
              <w:rPr>
                <w:b/>
                <w:sz w:val="24"/>
                <w:szCs w:val="24"/>
              </w:rPr>
              <w:t>___________________ /</w:t>
            </w:r>
            <w:r w:rsidRPr="00370D49">
              <w:rPr>
                <w:b/>
                <w:sz w:val="24"/>
                <w:szCs w:val="24"/>
                <w:highlight w:val="yellow"/>
              </w:rPr>
              <w:t>___________/</w:t>
            </w:r>
          </w:p>
          <w:p w14:paraId="67ED7A95" w14:textId="77777777" w:rsidR="00F14DB7" w:rsidRPr="00370D49" w:rsidRDefault="00DE6FC0">
            <w:pPr>
              <w:ind w:left="482"/>
              <w:jc w:val="center"/>
              <w:rPr>
                <w:sz w:val="24"/>
                <w:szCs w:val="24"/>
              </w:rPr>
            </w:pPr>
            <w:hyperlink r:id="rId9">
              <w:r w:rsidR="006E508E" w:rsidRPr="00370D49">
                <w:rPr>
                  <w:rStyle w:val="InternetLink"/>
                  <w:b/>
                  <w:sz w:val="24"/>
                  <w:szCs w:val="24"/>
                </w:rPr>
                <w:t>М.П.</w:t>
              </w:r>
            </w:hyperlink>
            <w:r w:rsidR="006E508E" w:rsidRPr="00370D49">
              <w:rPr>
                <w:b/>
                <w:sz w:val="24"/>
                <w:szCs w:val="24"/>
              </w:rPr>
              <w:t xml:space="preserve">     </w:t>
            </w:r>
          </w:p>
        </w:tc>
      </w:tr>
    </w:tbl>
    <w:p w14:paraId="25501AB0" w14:textId="77777777" w:rsidR="00F14DB7" w:rsidRPr="00370D49" w:rsidRDefault="00F14DB7" w:rsidP="00370D49">
      <w:pPr>
        <w:pStyle w:val="ae"/>
        <w:ind w:firstLine="0"/>
      </w:pPr>
    </w:p>
    <w:sectPr w:rsidR="00F14DB7" w:rsidRPr="00370D49">
      <w:headerReference w:type="default" r:id="rId10"/>
      <w:pgSz w:w="11906" w:h="16838"/>
      <w:pgMar w:top="1134" w:right="850" w:bottom="851" w:left="1701" w:header="708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634D" w14:textId="77777777" w:rsidR="00DE6FC0" w:rsidRDefault="00DE6FC0">
      <w:r>
        <w:separator/>
      </w:r>
    </w:p>
  </w:endnote>
  <w:endnote w:type="continuationSeparator" w:id="0">
    <w:p w14:paraId="7A78E44C" w14:textId="77777777" w:rsidR="00DE6FC0" w:rsidRDefault="00D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E6BEC" w14:textId="77777777" w:rsidR="00DE6FC0" w:rsidRDefault="00DE6FC0">
      <w:r>
        <w:separator/>
      </w:r>
    </w:p>
  </w:footnote>
  <w:footnote w:type="continuationSeparator" w:id="0">
    <w:p w14:paraId="7CB98CA7" w14:textId="77777777" w:rsidR="00DE6FC0" w:rsidRDefault="00DE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1204606"/>
      <w:docPartObj>
        <w:docPartGallery w:val="Page Numbers (Top of Page)"/>
        <w:docPartUnique/>
      </w:docPartObj>
    </w:sdtPr>
    <w:sdtEndPr/>
    <w:sdtContent>
      <w:p w14:paraId="50AA3045" w14:textId="030C54B8" w:rsidR="00F14DB7" w:rsidRDefault="006E508E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F700F">
          <w:rPr>
            <w:noProof/>
          </w:rPr>
          <w:t>5</w:t>
        </w:r>
        <w:r>
          <w:fldChar w:fldCharType="end"/>
        </w:r>
      </w:p>
    </w:sdtContent>
  </w:sdt>
  <w:p w14:paraId="2C0A99B7" w14:textId="77777777" w:rsidR="00F14DB7" w:rsidRDefault="00F14DB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7786"/>
    <w:multiLevelType w:val="multilevel"/>
    <w:tmpl w:val="6854D5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8D1E6A"/>
    <w:multiLevelType w:val="multilevel"/>
    <w:tmpl w:val="F4CE39EC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00000A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cs="Symbol" w:hint="default"/>
        <w:color w:val="00000A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B7"/>
    <w:rsid w:val="00032AE8"/>
    <w:rsid w:val="0011421B"/>
    <w:rsid w:val="0011549F"/>
    <w:rsid w:val="001417A6"/>
    <w:rsid w:val="00160A4D"/>
    <w:rsid w:val="002A45D5"/>
    <w:rsid w:val="00366436"/>
    <w:rsid w:val="003701A4"/>
    <w:rsid w:val="00370D49"/>
    <w:rsid w:val="004A091C"/>
    <w:rsid w:val="004F7067"/>
    <w:rsid w:val="0055094F"/>
    <w:rsid w:val="006E508E"/>
    <w:rsid w:val="007B534E"/>
    <w:rsid w:val="007E33F9"/>
    <w:rsid w:val="009462CE"/>
    <w:rsid w:val="009656B2"/>
    <w:rsid w:val="00A51CF6"/>
    <w:rsid w:val="00BF700F"/>
    <w:rsid w:val="00D37874"/>
    <w:rsid w:val="00DE6FC0"/>
    <w:rsid w:val="00E158B2"/>
    <w:rsid w:val="00E5246F"/>
    <w:rsid w:val="00F12072"/>
    <w:rsid w:val="00F14DB7"/>
    <w:rsid w:val="00F647F0"/>
    <w:rsid w:val="00F7012A"/>
    <w:rsid w:val="00F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0AF"/>
  <w15:docId w15:val="{DEA624E3-C836-456D-8B0B-3179E3CD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000000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38F"/>
    <w:pPr>
      <w:widowControl w:val="0"/>
    </w:pPr>
    <w:rPr>
      <w:rFonts w:eastAsia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D638F"/>
    <w:rPr>
      <w:rFonts w:eastAsia="Times New Roman"/>
      <w:bCs/>
      <w:iCs/>
      <w:color w:val="00000A"/>
      <w:sz w:val="20"/>
      <w:szCs w:val="20"/>
      <w:lang w:eastAsia="ru-RU"/>
    </w:rPr>
  </w:style>
  <w:style w:type="character" w:customStyle="1" w:styleId="a4">
    <w:name w:val="_Список_марк Знак"/>
    <w:qFormat/>
    <w:rsid w:val="00ED638F"/>
    <w:rPr>
      <w:sz w:val="24"/>
    </w:rPr>
  </w:style>
  <w:style w:type="character" w:customStyle="1" w:styleId="a5">
    <w:name w:val="_Основной_текст Знак"/>
    <w:qFormat/>
    <w:rsid w:val="00ED638F"/>
    <w:rPr>
      <w:rFonts w:eastAsia="Times New Roman" w:cs="Times New Roman"/>
      <w:color w:val="00000A"/>
      <w:sz w:val="24"/>
      <w:szCs w:val="24"/>
      <w:lang w:eastAsia="ru-RU"/>
    </w:rPr>
  </w:style>
  <w:style w:type="character" w:customStyle="1" w:styleId="InternetLink">
    <w:name w:val="Internet Link"/>
    <w:unhideWhenUsed/>
    <w:rsid w:val="00ED638F"/>
    <w:rPr>
      <w:color w:val="0000FF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ED638F"/>
    <w:rPr>
      <w:rFonts w:eastAsia="Times New Roman"/>
      <w:color w:val="00000A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qFormat/>
    <w:rsid w:val="00FE791F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FE791F"/>
    <w:rPr>
      <w:rFonts w:eastAsia="Times New Roman"/>
      <w:color w:val="00000A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FE791F"/>
    <w:rPr>
      <w:rFonts w:eastAsia="Times New Roman"/>
      <w:b/>
      <w:bCs/>
      <w:color w:val="00000A"/>
      <w:sz w:val="20"/>
      <w:szCs w:val="20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rsid w:val="00FE791F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e">
    <w:name w:val="_Основной_текст"/>
    <w:qFormat/>
    <w:rsid w:val="00ED638F"/>
    <w:pPr>
      <w:tabs>
        <w:tab w:val="left" w:pos="851"/>
      </w:tabs>
      <w:suppressAutoHyphens/>
      <w:spacing w:before="60" w:after="60" w:line="360" w:lineRule="auto"/>
      <w:ind w:firstLine="851"/>
      <w:contextualSpacing/>
      <w:jc w:val="both"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f">
    <w:name w:val="header"/>
    <w:basedOn w:val="a"/>
    <w:uiPriority w:val="99"/>
    <w:rsid w:val="00ED638F"/>
    <w:pPr>
      <w:tabs>
        <w:tab w:val="center" w:pos="4677"/>
        <w:tab w:val="right" w:pos="9355"/>
      </w:tabs>
    </w:pPr>
    <w:rPr>
      <w:bCs/>
      <w:iCs/>
    </w:rPr>
  </w:style>
  <w:style w:type="paragraph" w:customStyle="1" w:styleId="af0">
    <w:name w:val="_Список_марк"/>
    <w:qFormat/>
    <w:rsid w:val="00ED638F"/>
    <w:pPr>
      <w:tabs>
        <w:tab w:val="left" w:pos="851"/>
        <w:tab w:val="left" w:pos="1644"/>
        <w:tab w:val="left" w:pos="2041"/>
      </w:tabs>
      <w:suppressAutoHyphens/>
      <w:spacing w:line="360" w:lineRule="auto"/>
      <w:jc w:val="both"/>
    </w:pPr>
    <w:rPr>
      <w:sz w:val="24"/>
    </w:rPr>
  </w:style>
  <w:style w:type="paragraph" w:styleId="af1">
    <w:name w:val="footer"/>
    <w:basedOn w:val="a"/>
    <w:uiPriority w:val="99"/>
    <w:unhideWhenUsed/>
    <w:rsid w:val="00ED638F"/>
    <w:pPr>
      <w:tabs>
        <w:tab w:val="center" w:pos="4677"/>
        <w:tab w:val="right" w:pos="9355"/>
      </w:tabs>
    </w:pPr>
  </w:style>
  <w:style w:type="paragraph" w:styleId="af2">
    <w:name w:val="annotation text"/>
    <w:basedOn w:val="a"/>
    <w:uiPriority w:val="99"/>
    <w:semiHidden/>
    <w:unhideWhenUsed/>
    <w:qFormat/>
    <w:rsid w:val="00FE791F"/>
  </w:style>
  <w:style w:type="paragraph" w:styleId="af3">
    <w:name w:val="annotation subject"/>
    <w:basedOn w:val="af2"/>
    <w:uiPriority w:val="99"/>
    <w:semiHidden/>
    <w:unhideWhenUsed/>
    <w:qFormat/>
    <w:rsid w:val="00FE791F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FE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43F73EDC4B3B3E88E184C1D921E38E207444579C0F7C829C858BCAA290C79AB89D485DF2E8CE4w2K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43F73EDC4B3B3E88E184C1D921E38E207444579C0F7C829C858BCAA290C79AB89D485DF2E8CE4w2K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873D2-0BE7-4541-87D5-712A8E59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WSRLegal-S.K.</dc:creator>
  <dc:description/>
  <cp:lastModifiedBy>WSR-User</cp:lastModifiedBy>
  <cp:revision>3</cp:revision>
  <cp:lastPrinted>2019-08-02T07:26:00Z</cp:lastPrinted>
  <dcterms:created xsi:type="dcterms:W3CDTF">2019-08-02T08:45:00Z</dcterms:created>
  <dcterms:modified xsi:type="dcterms:W3CDTF">2019-08-02T08:49:00Z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